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70" w:lineRule="exact"/>
        <w:jc w:val="left"/>
        <w:rPr>
          <w:rFonts w:hint="eastAsia" w:ascii="黑体" w:hAnsi="宋体" w:eastAsia="黑体" w:cs="黑体"/>
          <w:sz w:val="32"/>
          <w:szCs w:val="32"/>
        </w:rPr>
      </w:pPr>
      <w:r>
        <w:rPr>
          <w:rFonts w:hint="eastAsia" w:ascii="黑体" w:hAnsi="宋体" w:eastAsia="黑体" w:cs="黑体"/>
          <w:sz w:val="32"/>
          <w:szCs w:val="32"/>
          <w:lang w:bidi="ar"/>
        </w:rPr>
        <w:t>附件1</w:t>
      </w:r>
    </w:p>
    <w:p>
      <w:pPr>
        <w:spacing w:line="570" w:lineRule="exact"/>
        <w:jc w:val="center"/>
        <w:rPr>
          <w:rFonts w:hint="eastAsia" w:ascii="黑体" w:hAnsi="宋体" w:eastAsia="黑体" w:cs="黑体"/>
          <w:sz w:val="30"/>
          <w:szCs w:val="30"/>
        </w:rPr>
      </w:pPr>
    </w:p>
    <w:p>
      <w:pPr>
        <w:widowControl/>
        <w:jc w:val="center"/>
        <w:outlineLvl w:val="0"/>
        <w:rPr>
          <w:rFonts w:hint="eastAsia" w:ascii="方正小标宋简体" w:hAnsi="宋体" w:eastAsia="方正小标宋简体" w:cs="宋体"/>
          <w:kern w:val="0"/>
          <w:sz w:val="40"/>
          <w:szCs w:val="40"/>
          <w:lang w:val="en-GB"/>
        </w:rPr>
      </w:pPr>
      <w:r>
        <w:rPr>
          <w:rFonts w:hint="eastAsia" w:ascii="方正小标宋简体" w:hAnsi="宋体" w:eastAsia="方正小标宋简体" w:cs="宋体"/>
          <w:kern w:val="0"/>
          <w:sz w:val="40"/>
          <w:szCs w:val="40"/>
          <w:lang w:val="en-US" w:eastAsia="zh-CN"/>
        </w:rPr>
        <w:t>德钦县人民检察院</w:t>
      </w:r>
      <w:r>
        <w:rPr>
          <w:rFonts w:hint="eastAsia" w:ascii="方正小标宋简体" w:hAnsi="宋体" w:eastAsia="方正小标宋简体" w:cs="宋体"/>
          <w:kern w:val="0"/>
          <w:sz w:val="40"/>
          <w:szCs w:val="40"/>
          <w:lang w:val="en-GB"/>
        </w:rPr>
        <w:t>202</w:t>
      </w:r>
      <w:r>
        <w:rPr>
          <w:rFonts w:hint="default" w:ascii="方正小标宋简体" w:hAnsi="宋体" w:eastAsia="方正小标宋简体" w:cs="宋体"/>
          <w:kern w:val="0"/>
          <w:sz w:val="40"/>
          <w:szCs w:val="40"/>
          <w:lang w:val="en"/>
        </w:rPr>
        <w:t>6</w:t>
      </w:r>
      <w:r>
        <w:rPr>
          <w:rFonts w:hint="eastAsia" w:ascii="方正小标宋简体" w:hAnsi="宋体" w:eastAsia="方正小标宋简体" w:cs="宋体"/>
          <w:kern w:val="0"/>
          <w:sz w:val="40"/>
          <w:szCs w:val="40"/>
          <w:lang w:val="en-GB"/>
        </w:rPr>
        <w:t>年预算公开目录</w:t>
      </w:r>
    </w:p>
    <w:p>
      <w:pPr>
        <w:spacing w:line="570" w:lineRule="exact"/>
        <w:jc w:val="left"/>
        <w:rPr>
          <w:rFonts w:hint="eastAsia" w:ascii="黑体" w:hAnsi="宋体" w:eastAsia="黑体" w:cs="黑体"/>
          <w:sz w:val="30"/>
          <w:szCs w:val="30"/>
        </w:rPr>
      </w:pPr>
    </w:p>
    <w:p>
      <w:pPr>
        <w:widowControl/>
        <w:jc w:val="left"/>
        <w:outlineLvl w:val="0"/>
        <w:rPr>
          <w:rFonts w:hint="eastAsia" w:ascii="黑体" w:hAnsi="黑体" w:eastAsia="黑体" w:cs="黑体"/>
          <w:b w:val="0"/>
          <w:bCs w:val="0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 w:val="0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 xml:space="preserve">第一部分 </w:t>
      </w:r>
      <w:r>
        <w:rPr>
          <w:rFonts w:hint="eastAsia" w:ascii="黑体" w:hAnsi="黑体" w:eastAsia="黑体" w:cs="黑体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德钦县人民检察院</w:t>
      </w:r>
      <w:r>
        <w:rPr>
          <w:rFonts w:hint="eastAsia" w:ascii="黑体" w:hAnsi="黑体" w:eastAsia="黑体" w:cs="黑体"/>
          <w:b w:val="0"/>
          <w:bCs w:val="0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202</w:t>
      </w:r>
      <w:r>
        <w:rPr>
          <w:rFonts w:hint="default" w:ascii="黑体" w:hAnsi="黑体" w:eastAsia="黑体" w:cs="黑体"/>
          <w:b w:val="0"/>
          <w:bCs w:val="0"/>
          <w:color w:val="000000" w:themeColor="text1"/>
          <w:kern w:val="0"/>
          <w:sz w:val="32"/>
          <w:szCs w:val="32"/>
          <w:lang w:val="e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黑体" w:hAnsi="黑体" w:eastAsia="黑体" w:cs="黑体"/>
          <w:b w:val="0"/>
          <w:bCs w:val="0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年部门预算编制说明</w:t>
      </w:r>
    </w:p>
    <w:p>
      <w:pPr>
        <w:widowControl/>
        <w:jc w:val="left"/>
        <w:outlineLvl w:val="1"/>
        <w:rPr>
          <w:rFonts w:hint="eastAsia" w:ascii="仿宋_GB2312" w:hAnsi="仿宋_GB2312" w:eastAsia="仿宋_GB2312" w:cs="仿宋_GB2312"/>
          <w:kern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kern w:val="0"/>
          <w:sz w:val="30"/>
          <w:szCs w:val="30"/>
          <w:lang w:bidi="ar"/>
        </w:rPr>
        <w:t>一、基本职能及主要工作</w:t>
      </w:r>
      <w:bookmarkStart w:id="0" w:name="_GoBack"/>
      <w:bookmarkEnd w:id="0"/>
    </w:p>
    <w:p>
      <w:pPr>
        <w:widowControl/>
        <w:jc w:val="left"/>
        <w:outlineLvl w:val="1"/>
        <w:rPr>
          <w:rFonts w:hint="eastAsia" w:ascii="仿宋_GB2312" w:hAnsi="仿宋_GB2312" w:eastAsia="仿宋_GB2312" w:cs="仿宋_GB2312"/>
          <w:kern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kern w:val="0"/>
          <w:sz w:val="30"/>
          <w:szCs w:val="30"/>
          <w:lang w:bidi="ar"/>
        </w:rPr>
        <w:t>二、预算单位基本情况</w:t>
      </w:r>
    </w:p>
    <w:p>
      <w:pPr>
        <w:widowControl/>
        <w:jc w:val="left"/>
        <w:outlineLvl w:val="1"/>
        <w:rPr>
          <w:rFonts w:hint="eastAsia" w:ascii="仿宋_GB2312" w:hAnsi="仿宋_GB2312" w:eastAsia="仿宋_GB2312" w:cs="仿宋_GB2312"/>
          <w:kern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kern w:val="0"/>
          <w:sz w:val="30"/>
          <w:szCs w:val="30"/>
          <w:lang w:bidi="ar"/>
        </w:rPr>
        <w:t>三、预算单位收入情况</w:t>
      </w:r>
    </w:p>
    <w:p>
      <w:pPr>
        <w:widowControl/>
        <w:jc w:val="left"/>
        <w:outlineLvl w:val="1"/>
        <w:rPr>
          <w:rFonts w:hint="eastAsia" w:ascii="仿宋_GB2312" w:hAnsi="仿宋_GB2312" w:eastAsia="仿宋_GB2312" w:cs="仿宋_GB2312"/>
          <w:kern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kern w:val="0"/>
          <w:sz w:val="30"/>
          <w:szCs w:val="30"/>
          <w:lang w:bidi="ar"/>
        </w:rPr>
        <w:t>四、预算单位支出情况</w:t>
      </w:r>
    </w:p>
    <w:p>
      <w:pPr>
        <w:widowControl/>
        <w:jc w:val="left"/>
        <w:outlineLvl w:val="1"/>
        <w:rPr>
          <w:rFonts w:hint="eastAsia" w:ascii="仿宋_GB2312" w:hAnsi="仿宋_GB2312" w:eastAsia="仿宋_GB2312" w:cs="仿宋_GB2312"/>
          <w:kern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kern w:val="0"/>
          <w:sz w:val="30"/>
          <w:szCs w:val="30"/>
          <w:lang w:bidi="ar"/>
        </w:rPr>
        <w:t>五、省对下专项转移支付情况</w:t>
      </w:r>
    </w:p>
    <w:p>
      <w:pPr>
        <w:widowControl/>
        <w:jc w:val="left"/>
        <w:outlineLvl w:val="1"/>
        <w:rPr>
          <w:rFonts w:hint="eastAsia" w:ascii="仿宋_GB2312" w:hAnsi="仿宋_GB2312" w:eastAsia="仿宋_GB2312" w:cs="仿宋_GB2312"/>
          <w:kern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kern w:val="0"/>
          <w:sz w:val="30"/>
          <w:szCs w:val="30"/>
          <w:lang w:bidi="ar"/>
        </w:rPr>
        <w:t>六、政府采购预算情况</w:t>
      </w:r>
    </w:p>
    <w:p>
      <w:pPr>
        <w:widowControl/>
        <w:jc w:val="left"/>
        <w:outlineLvl w:val="1"/>
        <w:rPr>
          <w:rFonts w:hint="eastAsia" w:ascii="仿宋_GB2312" w:hAnsi="仿宋_GB2312" w:eastAsia="仿宋_GB2312" w:cs="仿宋_GB2312"/>
          <w:kern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kern w:val="0"/>
          <w:sz w:val="30"/>
          <w:szCs w:val="30"/>
          <w:lang w:bidi="ar"/>
        </w:rPr>
        <w:t>七、部门“三公”经费增减变化情况及原因说明</w:t>
      </w:r>
    </w:p>
    <w:p>
      <w:pPr>
        <w:widowControl/>
        <w:jc w:val="left"/>
        <w:outlineLvl w:val="1"/>
        <w:rPr>
          <w:rFonts w:hint="eastAsia" w:ascii="仿宋_GB2312" w:hAnsi="仿宋_GB2312" w:eastAsia="仿宋_GB2312" w:cs="仿宋_GB2312"/>
          <w:kern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kern w:val="0"/>
          <w:sz w:val="30"/>
          <w:szCs w:val="30"/>
          <w:lang w:bidi="ar"/>
        </w:rPr>
        <w:t>八、重点项目预算绩效目标情况</w:t>
      </w:r>
    </w:p>
    <w:p>
      <w:pPr>
        <w:widowControl/>
        <w:jc w:val="left"/>
        <w:outlineLvl w:val="1"/>
        <w:rPr>
          <w:rFonts w:hint="eastAsia" w:ascii="黑体" w:hAnsi="宋体" w:eastAsia="黑体" w:cs="黑体"/>
          <w:sz w:val="30"/>
          <w:szCs w:val="30"/>
        </w:rPr>
      </w:pPr>
      <w:r>
        <w:rPr>
          <w:rFonts w:hint="eastAsia" w:ascii="仿宋_GB2312" w:hAnsi="仿宋_GB2312" w:eastAsia="仿宋_GB2312" w:cs="仿宋_GB2312"/>
          <w:kern w:val="0"/>
          <w:sz w:val="30"/>
          <w:szCs w:val="30"/>
          <w:lang w:bidi="ar"/>
        </w:rPr>
        <w:t>九、其他公开信息</w:t>
      </w:r>
    </w:p>
    <w:p>
      <w:pPr>
        <w:widowControl/>
        <w:jc w:val="left"/>
        <w:outlineLvl w:val="0"/>
        <w:rPr>
          <w:rFonts w:hint="eastAsia" w:ascii="黑体" w:hAnsi="黑体" w:eastAsia="黑体" w:cs="黑体"/>
          <w:b w:val="0"/>
          <w:bCs w:val="0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 w:val="0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 xml:space="preserve">第二部分 </w:t>
      </w:r>
      <w:r>
        <w:rPr>
          <w:rFonts w:hint="eastAsia" w:ascii="黑体" w:hAnsi="黑体" w:eastAsia="黑体" w:cs="黑体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德钦县人民检察院</w:t>
      </w:r>
      <w:r>
        <w:rPr>
          <w:rFonts w:hint="eastAsia" w:ascii="黑体" w:hAnsi="黑体" w:eastAsia="黑体" w:cs="黑体"/>
          <w:b w:val="0"/>
          <w:bCs w:val="0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202</w:t>
      </w:r>
      <w:r>
        <w:rPr>
          <w:rFonts w:hint="default" w:ascii="黑体" w:hAnsi="黑体" w:eastAsia="黑体" w:cs="黑体"/>
          <w:b w:val="0"/>
          <w:bCs w:val="0"/>
          <w:color w:val="000000" w:themeColor="text1"/>
          <w:kern w:val="0"/>
          <w:sz w:val="32"/>
          <w:szCs w:val="32"/>
          <w:lang w:val="e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黑体" w:hAnsi="黑体" w:eastAsia="黑体" w:cs="黑体"/>
          <w:b w:val="0"/>
          <w:bCs w:val="0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年部门预算表</w:t>
      </w:r>
    </w:p>
    <w:p>
      <w:pPr>
        <w:spacing w:line="570" w:lineRule="exact"/>
        <w:jc w:val="left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一、</w:t>
      </w:r>
      <w:r>
        <w:rPr>
          <w:rFonts w:hint="eastAsia" w:ascii="Times New Roman" w:hAnsi="Times New Roman" w:eastAsia="仿宋_GB2312" w:cs="仿宋_GB2312"/>
          <w:sz w:val="30"/>
          <w:szCs w:val="30"/>
          <w:lang w:val="en-US" w:eastAsia="zh-CN" w:bidi="ar"/>
        </w:rPr>
        <w:t>部门</w:t>
      </w: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财务收支预算总表</w:t>
      </w:r>
    </w:p>
    <w:p>
      <w:pPr>
        <w:spacing w:line="570" w:lineRule="exact"/>
        <w:jc w:val="left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二、部门收入预算表</w:t>
      </w:r>
    </w:p>
    <w:p>
      <w:pPr>
        <w:spacing w:line="570" w:lineRule="exact"/>
        <w:jc w:val="left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三、部门支出预算表</w:t>
      </w:r>
    </w:p>
    <w:p>
      <w:pPr>
        <w:spacing w:line="570" w:lineRule="exact"/>
        <w:jc w:val="left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四、</w:t>
      </w:r>
      <w:r>
        <w:rPr>
          <w:rFonts w:hint="eastAsia" w:ascii="Times New Roman" w:hAnsi="Times New Roman" w:eastAsia="仿宋_GB2312" w:cs="仿宋_GB2312"/>
          <w:sz w:val="30"/>
          <w:szCs w:val="30"/>
          <w:lang w:val="en-US" w:eastAsia="zh-CN" w:bidi="ar"/>
        </w:rPr>
        <w:t>部门</w:t>
      </w: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财政拨款收支预算总表</w:t>
      </w:r>
    </w:p>
    <w:p>
      <w:pPr>
        <w:spacing w:line="570" w:lineRule="exact"/>
        <w:jc w:val="left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五、一般公共预算支出预算表（按功能科目分类）</w:t>
      </w:r>
    </w:p>
    <w:p>
      <w:pPr>
        <w:spacing w:line="570" w:lineRule="exact"/>
        <w:jc w:val="left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六、一般公共预算“三公”经费支出预算表</w:t>
      </w:r>
    </w:p>
    <w:p>
      <w:pPr>
        <w:spacing w:line="570" w:lineRule="exact"/>
        <w:jc w:val="left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七、部门基本支出预算表</w:t>
      </w:r>
    </w:p>
    <w:p>
      <w:pPr>
        <w:spacing w:line="570" w:lineRule="exact"/>
        <w:jc w:val="left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八、部门项目支出预算表</w:t>
      </w:r>
    </w:p>
    <w:p>
      <w:pPr>
        <w:spacing w:line="570" w:lineRule="exact"/>
        <w:jc w:val="left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九、</w:t>
      </w:r>
      <w:r>
        <w:rPr>
          <w:rFonts w:hint="eastAsia" w:ascii="Times New Roman" w:hAnsi="Times New Roman" w:eastAsia="仿宋_GB2312" w:cs="仿宋_GB2312"/>
          <w:sz w:val="30"/>
          <w:szCs w:val="30"/>
          <w:lang w:val="en-US" w:eastAsia="zh-CN" w:bidi="ar"/>
        </w:rPr>
        <w:t>部门</w:t>
      </w: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项目支出绩效目标表</w:t>
      </w:r>
    </w:p>
    <w:p>
      <w:pPr>
        <w:spacing w:line="570" w:lineRule="exact"/>
        <w:jc w:val="left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十、</w:t>
      </w:r>
      <w:r>
        <w:rPr>
          <w:rFonts w:hint="eastAsia" w:ascii="Times New Roman" w:hAnsi="Times New Roman" w:eastAsia="仿宋_GB2312" w:cs="仿宋_GB2312"/>
          <w:sz w:val="30"/>
          <w:szCs w:val="30"/>
          <w:lang w:val="en-US" w:eastAsia="zh-CN" w:bidi="ar"/>
        </w:rPr>
        <w:t>部门</w:t>
      </w: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政府性基金预算支出预算表</w:t>
      </w:r>
    </w:p>
    <w:p>
      <w:pPr>
        <w:spacing w:line="570" w:lineRule="exact"/>
        <w:jc w:val="left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十一、部门政府采购预算表</w:t>
      </w:r>
    </w:p>
    <w:p>
      <w:pPr>
        <w:spacing w:line="570" w:lineRule="exact"/>
        <w:jc w:val="left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十二、</w:t>
      </w:r>
      <w:r>
        <w:rPr>
          <w:rFonts w:hint="eastAsia" w:ascii="Times New Roman" w:hAnsi="Times New Roman" w:eastAsia="仿宋_GB2312" w:cs="仿宋_GB2312"/>
          <w:sz w:val="30"/>
          <w:szCs w:val="30"/>
          <w:lang w:val="en-US" w:eastAsia="zh-CN" w:bidi="ar"/>
        </w:rPr>
        <w:t>部门</w:t>
      </w: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政府购买服务预算表</w:t>
      </w:r>
    </w:p>
    <w:p>
      <w:pPr>
        <w:spacing w:line="570" w:lineRule="exact"/>
        <w:jc w:val="left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十三、省对下转移支付预算表</w:t>
      </w:r>
    </w:p>
    <w:p>
      <w:pPr>
        <w:spacing w:line="570" w:lineRule="exact"/>
        <w:jc w:val="left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十四、省对下转移支付绩效目标表</w:t>
      </w:r>
    </w:p>
    <w:p>
      <w:pPr>
        <w:spacing w:line="570" w:lineRule="exact"/>
        <w:jc w:val="left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十五、新增资产配置表</w:t>
      </w:r>
    </w:p>
    <w:p>
      <w:pPr>
        <w:spacing w:line="570" w:lineRule="exact"/>
        <w:jc w:val="left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十六、</w:t>
      </w:r>
      <w:r>
        <w:rPr>
          <w:rFonts w:hint="eastAsia" w:ascii="Times New Roman" w:hAnsi="Times New Roman" w:eastAsia="仿宋_GB2312" w:cs="Times New Roman"/>
          <w:sz w:val="30"/>
          <w:szCs w:val="30"/>
          <w:lang w:eastAsia="zh-CN"/>
        </w:rPr>
        <w:t>中央转移支付补助项目支出预算表</w:t>
      </w:r>
    </w:p>
    <w:p>
      <w:pPr>
        <w:spacing w:line="570" w:lineRule="exact"/>
        <w:jc w:val="left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十七、部门项目中期规划预算表</w:t>
      </w:r>
    </w:p>
    <w:p>
      <w:pPr>
        <w:rPr>
          <w:rFonts w:hint="eastAsia"/>
        </w:rPr>
      </w:pPr>
    </w:p>
    <w:sectPr>
      <w:footerReference r:id="rId3" w:type="default"/>
      <w:pgSz w:w="11906" w:h="16838"/>
      <w:pgMar w:top="2098" w:right="1474" w:bottom="1984" w:left="158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仿宋_GB2312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ascii="宋体" w:hAnsi="宋体"/>
                              <w:sz w:val="28"/>
                            </w:rPr>
                          </w:pPr>
                          <w:r>
                            <w:rPr>
                              <w:rFonts w:hint="eastAsia" w:ascii="宋体" w:hAnsi="宋体"/>
                              <w:sz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t>2</w:t>
                          </w:r>
                          <w:r>
                            <w:rPr>
                              <w:rFonts w:hint="eastAsia" w:ascii="宋体" w:hAnsi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/>
                              <w:sz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ascii="宋体" w:hAnsi="宋体"/>
                        <w:sz w:val="28"/>
                      </w:rPr>
                    </w:pPr>
                    <w:r>
                      <w:rPr>
                        <w:rFonts w:hint="eastAsia" w:ascii="宋体" w:hAnsi="宋体"/>
                        <w:sz w:val="28"/>
                      </w:rPr>
                      <w:t xml:space="preserve">— </w:t>
                    </w:r>
                    <w:r>
                      <w:rPr>
                        <w:rFonts w:hint="eastAsia" w:ascii="宋体" w:hAnsi="宋体"/>
                        <w:sz w:val="28"/>
                      </w:rPr>
                      <w:fldChar w:fldCharType="begin"/>
                    </w:r>
                    <w:r>
                      <w:rPr>
                        <w:rFonts w:hint="eastAsia" w:ascii="宋体" w:hAnsi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/>
                        <w:sz w:val="28"/>
                      </w:rPr>
                      <w:t>2</w:t>
                    </w:r>
                    <w:r>
                      <w:rPr>
                        <w:rFonts w:hint="eastAsia" w:ascii="宋体" w:hAnsi="宋体"/>
                        <w:sz w:val="28"/>
                      </w:rPr>
                      <w:fldChar w:fldCharType="end"/>
                    </w:r>
                    <w:r>
                      <w:rPr>
                        <w:rFonts w:hint="eastAsia" w:ascii="宋体" w:hAnsi="宋体"/>
                        <w:sz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I4NjI5OTBmMDM1ODFlMDkzNDFlZTFiMWNhZWU5ZTMifQ=="/>
  </w:docVars>
  <w:rsids>
    <w:rsidRoot w:val="001521BC"/>
    <w:rsid w:val="00001E17"/>
    <w:rsid w:val="000220FB"/>
    <w:rsid w:val="00034413"/>
    <w:rsid w:val="00035984"/>
    <w:rsid w:val="000418A5"/>
    <w:rsid w:val="00051D97"/>
    <w:rsid w:val="00052849"/>
    <w:rsid w:val="00055225"/>
    <w:rsid w:val="00060D0C"/>
    <w:rsid w:val="00062A88"/>
    <w:rsid w:val="00066E60"/>
    <w:rsid w:val="00073551"/>
    <w:rsid w:val="000748B2"/>
    <w:rsid w:val="00080484"/>
    <w:rsid w:val="0009051D"/>
    <w:rsid w:val="00095044"/>
    <w:rsid w:val="000A251B"/>
    <w:rsid w:val="000A431F"/>
    <w:rsid w:val="000B1811"/>
    <w:rsid w:val="000B2832"/>
    <w:rsid w:val="000B2BBD"/>
    <w:rsid w:val="000B74B8"/>
    <w:rsid w:val="000C6457"/>
    <w:rsid w:val="000D3464"/>
    <w:rsid w:val="000D7635"/>
    <w:rsid w:val="000E0332"/>
    <w:rsid w:val="000E37AC"/>
    <w:rsid w:val="000E3ECB"/>
    <w:rsid w:val="000F08DA"/>
    <w:rsid w:val="000F12D9"/>
    <w:rsid w:val="000F14E8"/>
    <w:rsid w:val="000F22C3"/>
    <w:rsid w:val="00104612"/>
    <w:rsid w:val="00110090"/>
    <w:rsid w:val="00113688"/>
    <w:rsid w:val="00113EFE"/>
    <w:rsid w:val="00114E89"/>
    <w:rsid w:val="001164A9"/>
    <w:rsid w:val="0012002B"/>
    <w:rsid w:val="00127596"/>
    <w:rsid w:val="0013253F"/>
    <w:rsid w:val="0014356B"/>
    <w:rsid w:val="00144222"/>
    <w:rsid w:val="001448A0"/>
    <w:rsid w:val="001521BC"/>
    <w:rsid w:val="00155E4A"/>
    <w:rsid w:val="00163527"/>
    <w:rsid w:val="001700E7"/>
    <w:rsid w:val="00172B1C"/>
    <w:rsid w:val="00176BDB"/>
    <w:rsid w:val="00187D1E"/>
    <w:rsid w:val="00195F8A"/>
    <w:rsid w:val="00196A26"/>
    <w:rsid w:val="001A33A8"/>
    <w:rsid w:val="001A35E5"/>
    <w:rsid w:val="001A4D78"/>
    <w:rsid w:val="001A66BE"/>
    <w:rsid w:val="001B1C82"/>
    <w:rsid w:val="001C1DB3"/>
    <w:rsid w:val="001C488F"/>
    <w:rsid w:val="001C7633"/>
    <w:rsid w:val="001D416B"/>
    <w:rsid w:val="001D433E"/>
    <w:rsid w:val="001E232C"/>
    <w:rsid w:val="001E2A2B"/>
    <w:rsid w:val="001E3180"/>
    <w:rsid w:val="001E36BF"/>
    <w:rsid w:val="001E4129"/>
    <w:rsid w:val="001E688E"/>
    <w:rsid w:val="00200E81"/>
    <w:rsid w:val="002029C3"/>
    <w:rsid w:val="0020493E"/>
    <w:rsid w:val="00205EAF"/>
    <w:rsid w:val="00214FCB"/>
    <w:rsid w:val="00217E67"/>
    <w:rsid w:val="00222C21"/>
    <w:rsid w:val="00222D3D"/>
    <w:rsid w:val="0022458A"/>
    <w:rsid w:val="00225AFF"/>
    <w:rsid w:val="00227BE1"/>
    <w:rsid w:val="002308A2"/>
    <w:rsid w:val="00233796"/>
    <w:rsid w:val="00234DB6"/>
    <w:rsid w:val="00235CE7"/>
    <w:rsid w:val="00236969"/>
    <w:rsid w:val="0023722A"/>
    <w:rsid w:val="002461A1"/>
    <w:rsid w:val="00252E8B"/>
    <w:rsid w:val="0025402C"/>
    <w:rsid w:val="002655EC"/>
    <w:rsid w:val="00267448"/>
    <w:rsid w:val="002702BA"/>
    <w:rsid w:val="00274970"/>
    <w:rsid w:val="00274FED"/>
    <w:rsid w:val="002761AA"/>
    <w:rsid w:val="0027746A"/>
    <w:rsid w:val="00281B3B"/>
    <w:rsid w:val="00282D4C"/>
    <w:rsid w:val="00282F96"/>
    <w:rsid w:val="002B16B3"/>
    <w:rsid w:val="002E5524"/>
    <w:rsid w:val="002F4460"/>
    <w:rsid w:val="002F6A66"/>
    <w:rsid w:val="0030093F"/>
    <w:rsid w:val="00300CE8"/>
    <w:rsid w:val="003045A8"/>
    <w:rsid w:val="0030742D"/>
    <w:rsid w:val="00313E50"/>
    <w:rsid w:val="00314884"/>
    <w:rsid w:val="0031771D"/>
    <w:rsid w:val="00333962"/>
    <w:rsid w:val="003339B8"/>
    <w:rsid w:val="00333F5E"/>
    <w:rsid w:val="0034564E"/>
    <w:rsid w:val="00345A16"/>
    <w:rsid w:val="00351AE4"/>
    <w:rsid w:val="00353D5F"/>
    <w:rsid w:val="00362683"/>
    <w:rsid w:val="00364A77"/>
    <w:rsid w:val="00370D86"/>
    <w:rsid w:val="00370DEA"/>
    <w:rsid w:val="00373E19"/>
    <w:rsid w:val="00376D2F"/>
    <w:rsid w:val="00380309"/>
    <w:rsid w:val="0039417A"/>
    <w:rsid w:val="00395122"/>
    <w:rsid w:val="003A0756"/>
    <w:rsid w:val="003A0EA6"/>
    <w:rsid w:val="003A173C"/>
    <w:rsid w:val="003A63FC"/>
    <w:rsid w:val="003B4086"/>
    <w:rsid w:val="003B4443"/>
    <w:rsid w:val="003B6315"/>
    <w:rsid w:val="003B6558"/>
    <w:rsid w:val="003B6768"/>
    <w:rsid w:val="003C3799"/>
    <w:rsid w:val="003C5EE3"/>
    <w:rsid w:val="003C7BF0"/>
    <w:rsid w:val="003D3AA9"/>
    <w:rsid w:val="003D74B3"/>
    <w:rsid w:val="003E0F76"/>
    <w:rsid w:val="003E3DC4"/>
    <w:rsid w:val="003E7F52"/>
    <w:rsid w:val="003F3D83"/>
    <w:rsid w:val="003F794D"/>
    <w:rsid w:val="004032A7"/>
    <w:rsid w:val="00404306"/>
    <w:rsid w:val="00406A0D"/>
    <w:rsid w:val="00414618"/>
    <w:rsid w:val="00426D78"/>
    <w:rsid w:val="00436E52"/>
    <w:rsid w:val="004446D4"/>
    <w:rsid w:val="004455E0"/>
    <w:rsid w:val="00446E09"/>
    <w:rsid w:val="00447F11"/>
    <w:rsid w:val="00453AEB"/>
    <w:rsid w:val="0045542F"/>
    <w:rsid w:val="00456A5D"/>
    <w:rsid w:val="00457E7D"/>
    <w:rsid w:val="00457FDA"/>
    <w:rsid w:val="00460E31"/>
    <w:rsid w:val="00465E84"/>
    <w:rsid w:val="00496ABE"/>
    <w:rsid w:val="004A7E26"/>
    <w:rsid w:val="004B325C"/>
    <w:rsid w:val="004B5939"/>
    <w:rsid w:val="004B60FF"/>
    <w:rsid w:val="004C6EB6"/>
    <w:rsid w:val="004D0DEF"/>
    <w:rsid w:val="004D502C"/>
    <w:rsid w:val="004D57C0"/>
    <w:rsid w:val="004D5CDD"/>
    <w:rsid w:val="004E1C33"/>
    <w:rsid w:val="004F6335"/>
    <w:rsid w:val="004F6D4E"/>
    <w:rsid w:val="004F72EE"/>
    <w:rsid w:val="00501827"/>
    <w:rsid w:val="00501FC4"/>
    <w:rsid w:val="00506D4C"/>
    <w:rsid w:val="00530D3E"/>
    <w:rsid w:val="0053317C"/>
    <w:rsid w:val="0053390D"/>
    <w:rsid w:val="0053482E"/>
    <w:rsid w:val="005357B9"/>
    <w:rsid w:val="00535FD9"/>
    <w:rsid w:val="00537087"/>
    <w:rsid w:val="00545C40"/>
    <w:rsid w:val="00550D4C"/>
    <w:rsid w:val="005571D0"/>
    <w:rsid w:val="00560EE1"/>
    <w:rsid w:val="00561EBC"/>
    <w:rsid w:val="005625C8"/>
    <w:rsid w:val="00563E1E"/>
    <w:rsid w:val="00565CE2"/>
    <w:rsid w:val="00573AD4"/>
    <w:rsid w:val="0059093D"/>
    <w:rsid w:val="005909B3"/>
    <w:rsid w:val="00591B28"/>
    <w:rsid w:val="00594900"/>
    <w:rsid w:val="005949C1"/>
    <w:rsid w:val="005A3E0A"/>
    <w:rsid w:val="005A3E83"/>
    <w:rsid w:val="005A5C95"/>
    <w:rsid w:val="005B5664"/>
    <w:rsid w:val="005C3B5C"/>
    <w:rsid w:val="005C4A24"/>
    <w:rsid w:val="005C4CE1"/>
    <w:rsid w:val="005C59AE"/>
    <w:rsid w:val="005C6E9F"/>
    <w:rsid w:val="005D3E68"/>
    <w:rsid w:val="005D7886"/>
    <w:rsid w:val="005E0EB3"/>
    <w:rsid w:val="005E0F66"/>
    <w:rsid w:val="005E1B97"/>
    <w:rsid w:val="005E3D0E"/>
    <w:rsid w:val="005F0D98"/>
    <w:rsid w:val="005F5507"/>
    <w:rsid w:val="005F5B11"/>
    <w:rsid w:val="006015EF"/>
    <w:rsid w:val="00603C47"/>
    <w:rsid w:val="00603CF8"/>
    <w:rsid w:val="0060531F"/>
    <w:rsid w:val="00635897"/>
    <w:rsid w:val="00643DCF"/>
    <w:rsid w:val="00647B1F"/>
    <w:rsid w:val="006650F9"/>
    <w:rsid w:val="006839BC"/>
    <w:rsid w:val="006A033A"/>
    <w:rsid w:val="006A5647"/>
    <w:rsid w:val="006B0AC9"/>
    <w:rsid w:val="006B12B2"/>
    <w:rsid w:val="006B21D6"/>
    <w:rsid w:val="006B36B1"/>
    <w:rsid w:val="006B5909"/>
    <w:rsid w:val="006C1ACE"/>
    <w:rsid w:val="006C3B0C"/>
    <w:rsid w:val="006D2D10"/>
    <w:rsid w:val="006D762A"/>
    <w:rsid w:val="006E018F"/>
    <w:rsid w:val="006E0D0F"/>
    <w:rsid w:val="00702059"/>
    <w:rsid w:val="00703290"/>
    <w:rsid w:val="00707434"/>
    <w:rsid w:val="00710BEB"/>
    <w:rsid w:val="007116B1"/>
    <w:rsid w:val="00715767"/>
    <w:rsid w:val="00722FDD"/>
    <w:rsid w:val="00725433"/>
    <w:rsid w:val="00725C0B"/>
    <w:rsid w:val="00732A94"/>
    <w:rsid w:val="007379F0"/>
    <w:rsid w:val="00737F21"/>
    <w:rsid w:val="00747EB4"/>
    <w:rsid w:val="00753ACE"/>
    <w:rsid w:val="00756595"/>
    <w:rsid w:val="00770DB4"/>
    <w:rsid w:val="00782F6E"/>
    <w:rsid w:val="00787292"/>
    <w:rsid w:val="0079410E"/>
    <w:rsid w:val="007957BF"/>
    <w:rsid w:val="00795F1F"/>
    <w:rsid w:val="007960BF"/>
    <w:rsid w:val="007A5848"/>
    <w:rsid w:val="007B5F2C"/>
    <w:rsid w:val="007C48B2"/>
    <w:rsid w:val="007D7C22"/>
    <w:rsid w:val="007E6179"/>
    <w:rsid w:val="007F0CAD"/>
    <w:rsid w:val="007F24F8"/>
    <w:rsid w:val="007F3802"/>
    <w:rsid w:val="007F4C70"/>
    <w:rsid w:val="00804362"/>
    <w:rsid w:val="00804767"/>
    <w:rsid w:val="00821E54"/>
    <w:rsid w:val="0082276F"/>
    <w:rsid w:val="00824610"/>
    <w:rsid w:val="0083222D"/>
    <w:rsid w:val="00840416"/>
    <w:rsid w:val="0085383F"/>
    <w:rsid w:val="008557C9"/>
    <w:rsid w:val="00862348"/>
    <w:rsid w:val="00867594"/>
    <w:rsid w:val="00870A1E"/>
    <w:rsid w:val="00870EE9"/>
    <w:rsid w:val="00872D76"/>
    <w:rsid w:val="008800D1"/>
    <w:rsid w:val="00880FDC"/>
    <w:rsid w:val="00897D0F"/>
    <w:rsid w:val="008A1008"/>
    <w:rsid w:val="008A110C"/>
    <w:rsid w:val="008A29A4"/>
    <w:rsid w:val="008A326A"/>
    <w:rsid w:val="008A768F"/>
    <w:rsid w:val="008B1BA5"/>
    <w:rsid w:val="008B56BC"/>
    <w:rsid w:val="008C2CA1"/>
    <w:rsid w:val="008D6302"/>
    <w:rsid w:val="008E4DE3"/>
    <w:rsid w:val="008E7341"/>
    <w:rsid w:val="009057BF"/>
    <w:rsid w:val="00913E48"/>
    <w:rsid w:val="00921C4F"/>
    <w:rsid w:val="009245A2"/>
    <w:rsid w:val="009263FF"/>
    <w:rsid w:val="009325FA"/>
    <w:rsid w:val="00942A47"/>
    <w:rsid w:val="00943ECA"/>
    <w:rsid w:val="00944B18"/>
    <w:rsid w:val="0095039C"/>
    <w:rsid w:val="00953E88"/>
    <w:rsid w:val="00957822"/>
    <w:rsid w:val="009666D4"/>
    <w:rsid w:val="00975CAC"/>
    <w:rsid w:val="009769B3"/>
    <w:rsid w:val="00981369"/>
    <w:rsid w:val="009819C9"/>
    <w:rsid w:val="00982CE6"/>
    <w:rsid w:val="00986247"/>
    <w:rsid w:val="00986B67"/>
    <w:rsid w:val="009925FB"/>
    <w:rsid w:val="00997AC5"/>
    <w:rsid w:val="009A3929"/>
    <w:rsid w:val="009B107D"/>
    <w:rsid w:val="009B114F"/>
    <w:rsid w:val="009B202A"/>
    <w:rsid w:val="009B3344"/>
    <w:rsid w:val="009B655D"/>
    <w:rsid w:val="009C02B3"/>
    <w:rsid w:val="009C663F"/>
    <w:rsid w:val="009D71A6"/>
    <w:rsid w:val="009E6CC4"/>
    <w:rsid w:val="009F2950"/>
    <w:rsid w:val="009F3B2C"/>
    <w:rsid w:val="009F47A2"/>
    <w:rsid w:val="009F7EC7"/>
    <w:rsid w:val="009F7FFC"/>
    <w:rsid w:val="00A029F0"/>
    <w:rsid w:val="00A121CE"/>
    <w:rsid w:val="00A2343F"/>
    <w:rsid w:val="00A32193"/>
    <w:rsid w:val="00A34479"/>
    <w:rsid w:val="00A40566"/>
    <w:rsid w:val="00A415AB"/>
    <w:rsid w:val="00A43EE5"/>
    <w:rsid w:val="00A55736"/>
    <w:rsid w:val="00A63B5C"/>
    <w:rsid w:val="00A736EB"/>
    <w:rsid w:val="00A74DDE"/>
    <w:rsid w:val="00A86F26"/>
    <w:rsid w:val="00A90F5D"/>
    <w:rsid w:val="00A942B9"/>
    <w:rsid w:val="00A96828"/>
    <w:rsid w:val="00AA56A9"/>
    <w:rsid w:val="00AA56E6"/>
    <w:rsid w:val="00AB7781"/>
    <w:rsid w:val="00AC559F"/>
    <w:rsid w:val="00AC6FA6"/>
    <w:rsid w:val="00AD5FFE"/>
    <w:rsid w:val="00AF19FA"/>
    <w:rsid w:val="00B0606C"/>
    <w:rsid w:val="00B126B7"/>
    <w:rsid w:val="00B15214"/>
    <w:rsid w:val="00B168FF"/>
    <w:rsid w:val="00B20AA5"/>
    <w:rsid w:val="00B27152"/>
    <w:rsid w:val="00B36905"/>
    <w:rsid w:val="00B4302F"/>
    <w:rsid w:val="00B43810"/>
    <w:rsid w:val="00B44B52"/>
    <w:rsid w:val="00B5147D"/>
    <w:rsid w:val="00B54F1B"/>
    <w:rsid w:val="00B6108A"/>
    <w:rsid w:val="00B66018"/>
    <w:rsid w:val="00B71BEB"/>
    <w:rsid w:val="00B81C41"/>
    <w:rsid w:val="00BA5B6D"/>
    <w:rsid w:val="00BB6513"/>
    <w:rsid w:val="00BC52FB"/>
    <w:rsid w:val="00BC5BB2"/>
    <w:rsid w:val="00BC78EE"/>
    <w:rsid w:val="00BC7AF9"/>
    <w:rsid w:val="00BD49C5"/>
    <w:rsid w:val="00BD52CF"/>
    <w:rsid w:val="00BD7D9B"/>
    <w:rsid w:val="00BE2E21"/>
    <w:rsid w:val="00BE3418"/>
    <w:rsid w:val="00BE44C4"/>
    <w:rsid w:val="00BF1D7C"/>
    <w:rsid w:val="00BF66E5"/>
    <w:rsid w:val="00BF6A5D"/>
    <w:rsid w:val="00C00111"/>
    <w:rsid w:val="00C007FA"/>
    <w:rsid w:val="00C071DC"/>
    <w:rsid w:val="00C136A7"/>
    <w:rsid w:val="00C149F2"/>
    <w:rsid w:val="00C230AD"/>
    <w:rsid w:val="00C3256E"/>
    <w:rsid w:val="00C3286F"/>
    <w:rsid w:val="00C32C90"/>
    <w:rsid w:val="00C34703"/>
    <w:rsid w:val="00C36F0E"/>
    <w:rsid w:val="00C37B61"/>
    <w:rsid w:val="00C52BAF"/>
    <w:rsid w:val="00C5464F"/>
    <w:rsid w:val="00C564F6"/>
    <w:rsid w:val="00C62E84"/>
    <w:rsid w:val="00C673EB"/>
    <w:rsid w:val="00C70B52"/>
    <w:rsid w:val="00C734AB"/>
    <w:rsid w:val="00C81BF2"/>
    <w:rsid w:val="00C871A2"/>
    <w:rsid w:val="00C92495"/>
    <w:rsid w:val="00C96694"/>
    <w:rsid w:val="00CA3C74"/>
    <w:rsid w:val="00CA5494"/>
    <w:rsid w:val="00CB67E0"/>
    <w:rsid w:val="00CC423C"/>
    <w:rsid w:val="00CD1B61"/>
    <w:rsid w:val="00CD7B2A"/>
    <w:rsid w:val="00CE2BC5"/>
    <w:rsid w:val="00CF36E5"/>
    <w:rsid w:val="00D01825"/>
    <w:rsid w:val="00D20AF5"/>
    <w:rsid w:val="00D24273"/>
    <w:rsid w:val="00D25937"/>
    <w:rsid w:val="00D3024B"/>
    <w:rsid w:val="00D50E92"/>
    <w:rsid w:val="00D522B4"/>
    <w:rsid w:val="00D54D0F"/>
    <w:rsid w:val="00D54E7E"/>
    <w:rsid w:val="00D54ED5"/>
    <w:rsid w:val="00D61829"/>
    <w:rsid w:val="00D6798B"/>
    <w:rsid w:val="00D71355"/>
    <w:rsid w:val="00D80D2B"/>
    <w:rsid w:val="00D81298"/>
    <w:rsid w:val="00D82E86"/>
    <w:rsid w:val="00D972AE"/>
    <w:rsid w:val="00DA1B3E"/>
    <w:rsid w:val="00DA295E"/>
    <w:rsid w:val="00DA36AF"/>
    <w:rsid w:val="00DA3F72"/>
    <w:rsid w:val="00DA4842"/>
    <w:rsid w:val="00DB6619"/>
    <w:rsid w:val="00DC3A37"/>
    <w:rsid w:val="00DC3FC9"/>
    <w:rsid w:val="00DD7F71"/>
    <w:rsid w:val="00DE1B2B"/>
    <w:rsid w:val="00DE620A"/>
    <w:rsid w:val="00DF0EFC"/>
    <w:rsid w:val="00DF50D1"/>
    <w:rsid w:val="00DF73B0"/>
    <w:rsid w:val="00E06899"/>
    <w:rsid w:val="00E110CC"/>
    <w:rsid w:val="00E11884"/>
    <w:rsid w:val="00E2500A"/>
    <w:rsid w:val="00E26C1D"/>
    <w:rsid w:val="00E32817"/>
    <w:rsid w:val="00E411ED"/>
    <w:rsid w:val="00E41E7F"/>
    <w:rsid w:val="00E42A25"/>
    <w:rsid w:val="00E50E6E"/>
    <w:rsid w:val="00E52E85"/>
    <w:rsid w:val="00E54C15"/>
    <w:rsid w:val="00E571BA"/>
    <w:rsid w:val="00E60A0F"/>
    <w:rsid w:val="00E639F9"/>
    <w:rsid w:val="00E76F9E"/>
    <w:rsid w:val="00E77CF3"/>
    <w:rsid w:val="00E83CD0"/>
    <w:rsid w:val="00E856B0"/>
    <w:rsid w:val="00E91B4A"/>
    <w:rsid w:val="00EA1672"/>
    <w:rsid w:val="00EA2C22"/>
    <w:rsid w:val="00EA734E"/>
    <w:rsid w:val="00EB3CD0"/>
    <w:rsid w:val="00EC3612"/>
    <w:rsid w:val="00ED7280"/>
    <w:rsid w:val="00EF1746"/>
    <w:rsid w:val="00EF4BD7"/>
    <w:rsid w:val="00F0099A"/>
    <w:rsid w:val="00F01518"/>
    <w:rsid w:val="00F053AF"/>
    <w:rsid w:val="00F063FE"/>
    <w:rsid w:val="00F13329"/>
    <w:rsid w:val="00F20E57"/>
    <w:rsid w:val="00F23B66"/>
    <w:rsid w:val="00F26742"/>
    <w:rsid w:val="00F33F1F"/>
    <w:rsid w:val="00F34A37"/>
    <w:rsid w:val="00F350CB"/>
    <w:rsid w:val="00F73647"/>
    <w:rsid w:val="00F76512"/>
    <w:rsid w:val="00F8527F"/>
    <w:rsid w:val="00F852D9"/>
    <w:rsid w:val="00FA1F64"/>
    <w:rsid w:val="00FA34B2"/>
    <w:rsid w:val="00FA603C"/>
    <w:rsid w:val="00FB5565"/>
    <w:rsid w:val="00FB6D3E"/>
    <w:rsid w:val="00FC32B2"/>
    <w:rsid w:val="00FC3C57"/>
    <w:rsid w:val="00FD3802"/>
    <w:rsid w:val="00FE01C0"/>
    <w:rsid w:val="00FE6DFF"/>
    <w:rsid w:val="00FE7DE2"/>
    <w:rsid w:val="00FF0EFE"/>
    <w:rsid w:val="00FF36E5"/>
    <w:rsid w:val="00FF631C"/>
    <w:rsid w:val="055D4B81"/>
    <w:rsid w:val="05972303"/>
    <w:rsid w:val="070D1106"/>
    <w:rsid w:val="09313610"/>
    <w:rsid w:val="0969226A"/>
    <w:rsid w:val="0B5331D2"/>
    <w:rsid w:val="0CB233B6"/>
    <w:rsid w:val="0DAB2CAA"/>
    <w:rsid w:val="0F8E43BF"/>
    <w:rsid w:val="122D10DA"/>
    <w:rsid w:val="196A02A3"/>
    <w:rsid w:val="1EE64AB5"/>
    <w:rsid w:val="1FE65F6B"/>
    <w:rsid w:val="258456C1"/>
    <w:rsid w:val="27093862"/>
    <w:rsid w:val="29732107"/>
    <w:rsid w:val="2F5E4E24"/>
    <w:rsid w:val="2FD86035"/>
    <w:rsid w:val="30106060"/>
    <w:rsid w:val="31A97DB4"/>
    <w:rsid w:val="32806A25"/>
    <w:rsid w:val="3AB55753"/>
    <w:rsid w:val="422A126E"/>
    <w:rsid w:val="425251EE"/>
    <w:rsid w:val="46993D7B"/>
    <w:rsid w:val="48055DFB"/>
    <w:rsid w:val="55336FC7"/>
    <w:rsid w:val="55F86ECC"/>
    <w:rsid w:val="569302AC"/>
    <w:rsid w:val="590E29CD"/>
    <w:rsid w:val="5E5F2EF4"/>
    <w:rsid w:val="611D2893"/>
    <w:rsid w:val="653C4697"/>
    <w:rsid w:val="668724AC"/>
    <w:rsid w:val="6A772226"/>
    <w:rsid w:val="6B0935FA"/>
    <w:rsid w:val="6BC743A8"/>
    <w:rsid w:val="6DD0710B"/>
    <w:rsid w:val="6F213E96"/>
    <w:rsid w:val="72866B6B"/>
    <w:rsid w:val="76A71BEC"/>
    <w:rsid w:val="7707106B"/>
    <w:rsid w:val="78BE09DE"/>
    <w:rsid w:val="79FE6D5C"/>
    <w:rsid w:val="7DD319AC"/>
    <w:rsid w:val="7DEC6E08"/>
    <w:rsid w:val="AD7FE54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Calibr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unhideWhenUsed/>
    <w:qFormat/>
    <w:uiPriority w:val="1"/>
  </w:style>
  <w:style w:type="table" w:default="1" w:styleId="8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cs="Times New Roman"/>
      <w:sz w:val="20"/>
      <w:szCs w:val="20"/>
    </w:rPr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2"/>
    <w:unhideWhenUsed/>
    <w:qFormat/>
    <w:uiPriority w:val="99"/>
    <w:pPr>
      <w:jc w:val="left"/>
    </w:pPr>
  </w:style>
  <w:style w:type="paragraph" w:styleId="3">
    <w:name w:val="Body Text"/>
    <w:basedOn w:val="1"/>
    <w:link w:val="11"/>
    <w:unhideWhenUsed/>
    <w:qFormat/>
    <w:uiPriority w:val="0"/>
  </w:style>
  <w:style w:type="paragraph" w:styleId="4">
    <w:name w:val="Balloon Text"/>
    <w:basedOn w:val="1"/>
    <w:link w:val="13"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annotation subject"/>
    <w:basedOn w:val="2"/>
    <w:next w:val="2"/>
    <w:link w:val="16"/>
    <w:unhideWhenUsed/>
    <w:qFormat/>
    <w:uiPriority w:val="99"/>
    <w:rPr>
      <w:b/>
      <w:bCs/>
    </w:rPr>
  </w:style>
  <w:style w:type="character" w:styleId="10">
    <w:name w:val="annotation reference"/>
    <w:unhideWhenUsed/>
    <w:qFormat/>
    <w:uiPriority w:val="99"/>
    <w:rPr>
      <w:sz w:val="21"/>
      <w:szCs w:val="21"/>
    </w:rPr>
  </w:style>
  <w:style w:type="character" w:customStyle="1" w:styleId="11">
    <w:name w:val="正文文本 字符"/>
    <w:link w:val="3"/>
    <w:qFormat/>
    <w:uiPriority w:val="0"/>
    <w:rPr>
      <w:kern w:val="2"/>
      <w:sz w:val="21"/>
      <w:szCs w:val="22"/>
    </w:rPr>
  </w:style>
  <w:style w:type="character" w:customStyle="1" w:styleId="12">
    <w:name w:val="批注文字 字符"/>
    <w:link w:val="2"/>
    <w:semiHidden/>
    <w:qFormat/>
    <w:uiPriority w:val="99"/>
    <w:rPr>
      <w:kern w:val="2"/>
      <w:sz w:val="21"/>
      <w:szCs w:val="22"/>
    </w:rPr>
  </w:style>
  <w:style w:type="character" w:customStyle="1" w:styleId="13">
    <w:name w:val="批注框文本 字符"/>
    <w:link w:val="4"/>
    <w:semiHidden/>
    <w:qFormat/>
    <w:uiPriority w:val="99"/>
    <w:rPr>
      <w:kern w:val="2"/>
      <w:sz w:val="18"/>
      <w:szCs w:val="18"/>
    </w:rPr>
  </w:style>
  <w:style w:type="character" w:customStyle="1" w:styleId="14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5">
    <w:name w:val="页眉 字符"/>
    <w:link w:val="6"/>
    <w:semiHidden/>
    <w:qFormat/>
    <w:uiPriority w:val="99"/>
    <w:rPr>
      <w:kern w:val="2"/>
      <w:sz w:val="18"/>
      <w:szCs w:val="18"/>
    </w:rPr>
  </w:style>
  <w:style w:type="character" w:customStyle="1" w:styleId="16">
    <w:name w:val="批注主题 字符"/>
    <w:link w:val="7"/>
    <w:semiHidden/>
    <w:qFormat/>
    <w:uiPriority w:val="99"/>
    <w:rPr>
      <w:b/>
      <w:bCs/>
      <w:kern w:val="2"/>
      <w:sz w:val="21"/>
      <w:szCs w:val="22"/>
    </w:rPr>
  </w:style>
  <w:style w:type="character" w:customStyle="1" w:styleId="17">
    <w:name w:val="页脚 Char"/>
    <w:semiHidden/>
    <w:qFormat/>
    <w:uiPriority w:val="99"/>
    <w:rPr>
      <w:kern w:val="2"/>
      <w:sz w:val="18"/>
      <w:szCs w:val="18"/>
    </w:rPr>
  </w:style>
  <w:style w:type="character" w:customStyle="1" w:styleId="18">
    <w:name w:val="页脚 字符1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365</Words>
  <Characters>407</Characters>
  <Lines>3</Lines>
  <Paragraphs>1</Paragraphs>
  <TotalTime>3</TotalTime>
  <ScaleCrop>false</ScaleCrop>
  <LinksUpToDate>false</LinksUpToDate>
  <CharactersWithSpaces>409</CharactersWithSpaces>
  <Application>WPS Office_11.8.6.8722_F1E327BC-269C-435d-A152-05C5408002CA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2018-01-24T21:51:00Z</dcterms:created>
  <dc:creator>NTKO</dc:creator>
  <cp:lastModifiedBy>Administrator</cp:lastModifiedBy>
  <cp:lastPrinted>2021-01-19T17:20:00Z</cp:lastPrinted>
  <dcterms:modified xsi:type="dcterms:W3CDTF">2026-02-09T08:50:22Z</dcterms:modified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2052-11.8.6.8722</vt:lpwstr>
  </property>
  <property fmtid="{D5CDD505-2E9C-101B-9397-08002B2CF9AE}" pid="3" name="ICV">
    <vt:lpwstr>8776D340087E481285FFEB48E0F6E6CC_13</vt:lpwstr>
  </property>
  <property fmtid="{D5CDD505-2E9C-101B-9397-08002B2CF9AE}" pid="4" name="KSOTemplateDocerSaveRecord">
    <vt:lpwstr>eyJoZGlkIjoiZjM0NjAxYjM1M2NjMmEwODRmMjZhMmJhMGY5NDNhYmMifQ==</vt:lpwstr>
  </property>
</Properties>
</file>